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A9" w:rsidRPr="00563E7B" w:rsidRDefault="001C40A9" w:rsidP="008A2A6D">
      <w:pPr>
        <w:snapToGrid w:val="0"/>
        <w:spacing w:line="596" w:lineRule="exact"/>
        <w:textAlignment w:val="top"/>
        <w:rPr>
          <w:rFonts w:ascii="仿宋_GB2312" w:hint="eastAsia"/>
          <w:sz w:val="32"/>
          <w:szCs w:val="32"/>
        </w:rPr>
      </w:pPr>
    </w:p>
    <w:p w:rsidR="00F906B9" w:rsidRPr="00563E7B" w:rsidRDefault="00F906B9" w:rsidP="008A2A6D">
      <w:pPr>
        <w:snapToGrid w:val="0"/>
        <w:spacing w:line="596" w:lineRule="exact"/>
        <w:textAlignment w:val="top"/>
        <w:rPr>
          <w:rFonts w:ascii="仿宋_GB2312" w:hint="eastAsia"/>
          <w:sz w:val="32"/>
          <w:szCs w:val="32"/>
        </w:rPr>
      </w:pPr>
    </w:p>
    <w:p w:rsidR="0087012B" w:rsidRPr="00563E7B" w:rsidRDefault="00B2386D" w:rsidP="008A2A6D">
      <w:pPr>
        <w:snapToGrid w:val="0"/>
        <w:spacing w:line="596" w:lineRule="exact"/>
        <w:textAlignment w:val="top"/>
        <w:rPr>
          <w:rFonts w:ascii="仿宋_GB2312" w:hint="eastAsia"/>
          <w:sz w:val="32"/>
          <w:szCs w:val="32"/>
        </w:rPr>
      </w:pPr>
      <w:r w:rsidRPr="00563E7B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ubjectText" o:spid="_x0000_s1226" type="#_x0000_t202" style="position:absolute;left:0;text-align:left;margin-left:-15.9pt;margin-top:174.45pt;width:484.95pt;height:74.5pt;z-index:251652096;visibility:visible;mso-wrap-edited:f;mso-position-vertical-relative:page" wrapcoords="0 0 21600 0 21600 21600 0 21600 0 0" filled="f" stroked="f" strokecolor="red">
            <v:textbox style="mso-next-textbox:#SubjectText" inset="0,0,0,0">
              <w:txbxContent>
                <w:p w:rsidR="007B5BE7" w:rsidRPr="000B1AAB" w:rsidRDefault="007B5BE7" w:rsidP="00804368">
                  <w:pPr>
                    <w:jc w:val="center"/>
                    <w:rPr>
                      <w:rFonts w:ascii="宋体" w:eastAsia="宋体" w:hAnsi="宋体" w:hint="eastAsia"/>
                      <w:b/>
                      <w:bCs/>
                      <w:color w:val="FF0000"/>
                      <w:spacing w:val="-60"/>
                      <w:w w:val="85"/>
                      <w:sz w:val="100"/>
                      <w:szCs w:val="100"/>
                    </w:rPr>
                  </w:pPr>
                  <w:r w:rsidRPr="000B1AAB">
                    <w:rPr>
                      <w:rFonts w:ascii="宋体" w:eastAsia="宋体" w:hAnsi="宋体" w:hint="eastAsia"/>
                      <w:b/>
                      <w:bCs/>
                      <w:color w:val="FF0000"/>
                      <w:spacing w:val="-60"/>
                      <w:w w:val="85"/>
                      <w:sz w:val="100"/>
                      <w:szCs w:val="100"/>
                    </w:rPr>
                    <w:t>福建省</w:t>
                  </w:r>
                  <w:r w:rsidR="009E6CCA" w:rsidRPr="000B1AAB">
                    <w:rPr>
                      <w:rFonts w:ascii="宋体" w:eastAsia="宋体" w:hAnsi="宋体" w:hint="eastAsia"/>
                      <w:b/>
                      <w:bCs/>
                      <w:color w:val="FF0000"/>
                      <w:spacing w:val="-60"/>
                      <w:w w:val="85"/>
                      <w:sz w:val="100"/>
                      <w:szCs w:val="100"/>
                    </w:rPr>
                    <w:t>教育考试院</w:t>
                  </w:r>
                  <w:r w:rsidRPr="000B1AAB">
                    <w:rPr>
                      <w:rFonts w:ascii="宋体" w:eastAsia="宋体" w:hAnsi="宋体" w:hint="eastAsia"/>
                      <w:b/>
                      <w:bCs/>
                      <w:color w:val="FF0000"/>
                      <w:spacing w:val="-60"/>
                      <w:w w:val="85"/>
                      <w:sz w:val="100"/>
                      <w:szCs w:val="100"/>
                    </w:rPr>
                    <w:t>文件</w:t>
                  </w:r>
                </w:p>
                <w:p w:rsidR="007B5BE7" w:rsidRPr="000B1AAB" w:rsidRDefault="007B5BE7" w:rsidP="00E40108">
                  <w:pPr>
                    <w:adjustRightInd w:val="0"/>
                    <w:snapToGrid w:val="0"/>
                    <w:spacing w:line="1140" w:lineRule="exact"/>
                    <w:jc w:val="distribute"/>
                    <w:rPr>
                      <w:color w:val="FF0000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012B" w:rsidRPr="00563E7B" w:rsidRDefault="0087012B" w:rsidP="008A2A6D">
      <w:pPr>
        <w:snapToGrid w:val="0"/>
        <w:spacing w:line="596" w:lineRule="exact"/>
        <w:textAlignment w:val="top"/>
        <w:rPr>
          <w:rFonts w:ascii="仿宋_GB2312" w:hint="eastAsia"/>
          <w:sz w:val="32"/>
          <w:szCs w:val="32"/>
        </w:rPr>
      </w:pPr>
    </w:p>
    <w:p w:rsidR="00804368" w:rsidRPr="00563E7B" w:rsidRDefault="00804368" w:rsidP="008A2A6D">
      <w:pPr>
        <w:snapToGrid w:val="0"/>
        <w:spacing w:line="596" w:lineRule="exact"/>
        <w:textAlignment w:val="top"/>
        <w:rPr>
          <w:rFonts w:ascii="仿宋_GB2312" w:hint="eastAsia"/>
          <w:sz w:val="32"/>
          <w:szCs w:val="32"/>
        </w:rPr>
      </w:pPr>
    </w:p>
    <w:p w:rsidR="00147BC7" w:rsidRPr="00563E7B" w:rsidRDefault="00147BC7" w:rsidP="00804368">
      <w:pPr>
        <w:snapToGrid w:val="0"/>
        <w:spacing w:before="50" w:line="160" w:lineRule="exact"/>
        <w:textAlignment w:val="top"/>
        <w:rPr>
          <w:rFonts w:ascii="仿宋_GB2312" w:hint="eastAsia"/>
          <w:sz w:val="32"/>
          <w:szCs w:val="32"/>
        </w:rPr>
      </w:pPr>
    </w:p>
    <w:p w:rsidR="00804368" w:rsidRDefault="00804368" w:rsidP="00804368">
      <w:pPr>
        <w:snapToGrid w:val="0"/>
        <w:spacing w:line="596" w:lineRule="exact"/>
        <w:jc w:val="center"/>
        <w:textAlignment w:val="top"/>
        <w:rPr>
          <w:rFonts w:ascii="仿宋_GB2312" w:hint="eastAsia"/>
          <w:sz w:val="18"/>
          <w:szCs w:val="18"/>
        </w:rPr>
      </w:pPr>
    </w:p>
    <w:p w:rsidR="00F069AE" w:rsidRDefault="00F069AE" w:rsidP="00804368">
      <w:pPr>
        <w:snapToGrid w:val="0"/>
        <w:spacing w:line="596" w:lineRule="exact"/>
        <w:jc w:val="center"/>
        <w:textAlignment w:val="top"/>
        <w:rPr>
          <w:rFonts w:ascii="仿宋_GB2312" w:hint="eastAsia"/>
          <w:sz w:val="18"/>
          <w:szCs w:val="18"/>
        </w:rPr>
      </w:pPr>
    </w:p>
    <w:p w:rsidR="00804368" w:rsidRDefault="00147BC7" w:rsidP="00F069AE">
      <w:pPr>
        <w:snapToGrid w:val="0"/>
        <w:jc w:val="center"/>
        <w:textAlignment w:val="top"/>
        <w:rPr>
          <w:rFonts w:ascii="仿宋_GB2312" w:hint="eastAsia"/>
          <w:sz w:val="18"/>
          <w:szCs w:val="18"/>
        </w:rPr>
      </w:pPr>
      <w:r>
        <w:rPr>
          <w:rFonts w:ascii="仿宋_GB2312" w:hint="eastAsia"/>
          <w:noProof/>
          <w:sz w:val="18"/>
          <w:szCs w:val="18"/>
        </w:rPr>
        <w:pict>
          <v:shape id="_x0000_s1313" type="#_x0000_t202" style="position:absolute;left:0;text-align:left;margin-left:127.2pt;margin-top:295.1pt;width:182.85pt;height:28.35pt;z-index:251663360;mso-position-vertical-relative:page" filled="f" stroked="f">
            <v:textbox style="mso-next-textbox:#_x0000_s1313" inset="0,0,0,0">
              <w:txbxContent>
                <w:p w:rsidR="007B5BE7" w:rsidRPr="00652BB9" w:rsidRDefault="002D13E0" w:rsidP="00147BC7">
                  <w:pPr>
                    <w:jc w:val="center"/>
                    <w:rPr>
                      <w:rFonts w:ascii="仿宋_GB2312" w:hAnsi="宋体" w:hint="eastAsia"/>
                      <w:sz w:val="28"/>
                      <w:szCs w:val="28"/>
                    </w:rPr>
                  </w:pPr>
                  <w:r w:rsidRPr="00F20095">
                    <w:rPr>
                      <w:rFonts w:ascii="仿宋_GB2312" w:hint="eastAsia"/>
                      <w:noProof/>
                      <w:sz w:val="32"/>
                      <w:szCs w:val="32"/>
                    </w:rPr>
                    <w:t>闽考院自〔2017〕11号</w:t>
                  </w:r>
                </w:p>
              </w:txbxContent>
            </v:textbox>
            <w10:wrap type="topAndBottom" anchory="page"/>
            <w10:anchorlock/>
          </v:shape>
        </w:pict>
      </w:r>
    </w:p>
    <w:p w:rsidR="002D13E0" w:rsidRDefault="00E40108" w:rsidP="002D13E0">
      <w:pPr>
        <w:snapToGrid w:val="0"/>
        <w:spacing w:line="596" w:lineRule="exact"/>
        <w:jc w:val="center"/>
        <w:textAlignment w:val="top"/>
        <w:rPr>
          <w:rFonts w:ascii="方正小标宋简体" w:eastAsia="方正小标宋简体" w:hAnsi="宋体" w:hint="eastAsia"/>
          <w:noProof/>
          <w:sz w:val="40"/>
          <w:szCs w:val="40"/>
        </w:rPr>
      </w:pPr>
      <w:r>
        <w:rPr>
          <w:rFonts w:ascii="仿宋_GB2312" w:hAnsi="宋体" w:hint="eastAsia"/>
          <w:b/>
          <w:noProof/>
          <w:szCs w:val="31"/>
        </w:rPr>
        <w:pict>
          <v:line id="DocMarkLine" o:spid="_x0000_s1290" style="position:absolute;left:0;text-align:left;z-index:251662336;visibility:visible;mso-position-vertical-relative:page" from="-7.95pt,338.35pt" to="453.15pt,338.35pt" strokecolor="red" strokeweight="2.25pt">
            <w10:wrap type="topAndBottom" anchory="page"/>
            <w10:anchorlock/>
          </v:line>
        </w:pict>
      </w:r>
      <w:r w:rsidR="002D13E0" w:rsidRPr="00F20095">
        <w:rPr>
          <w:rFonts w:ascii="方正小标宋简体" w:eastAsia="方正小标宋简体" w:hAnsi="宋体" w:hint="eastAsia"/>
          <w:noProof/>
          <w:sz w:val="40"/>
          <w:szCs w:val="40"/>
        </w:rPr>
        <w:t>福建省教育考试院关于实行高等教育自学考试</w:t>
      </w:r>
    </w:p>
    <w:p w:rsidR="00AE6785" w:rsidRDefault="002D13E0" w:rsidP="002D13E0">
      <w:pPr>
        <w:snapToGrid w:val="0"/>
        <w:spacing w:line="596" w:lineRule="exact"/>
        <w:jc w:val="center"/>
        <w:textAlignment w:val="top"/>
        <w:rPr>
          <w:rFonts w:ascii="方正小标宋简体" w:eastAsia="方正小标宋简体" w:hAnsi="宋体" w:hint="eastAsia"/>
          <w:noProof/>
          <w:sz w:val="40"/>
          <w:szCs w:val="40"/>
        </w:rPr>
      </w:pPr>
      <w:r w:rsidRPr="00F20095">
        <w:rPr>
          <w:rFonts w:ascii="方正小标宋简体" w:eastAsia="方正小标宋简体" w:hAnsi="宋体" w:hint="eastAsia"/>
          <w:noProof/>
          <w:sz w:val="40"/>
          <w:szCs w:val="40"/>
        </w:rPr>
        <w:t>网络预申请毕业工作的通知</w:t>
      </w:r>
      <w:r w:rsidR="00667A12" w:rsidRPr="00667A12">
        <w:rPr>
          <w:rFonts w:ascii="方正小标宋简体" w:eastAsia="方正小标宋简体" w:hAnsi="宋体" w:hint="eastAsia"/>
          <w:sz w:val="40"/>
          <w:szCs w:val="40"/>
        </w:rPr>
        <w:t xml:space="preserve"> </w:t>
      </w:r>
    </w:p>
    <w:p w:rsidR="00F069AE" w:rsidRPr="00667A12" w:rsidRDefault="00F069AE" w:rsidP="002D13E0">
      <w:pPr>
        <w:snapToGrid w:val="0"/>
        <w:spacing w:line="500" w:lineRule="exact"/>
        <w:jc w:val="center"/>
        <w:textAlignment w:val="top"/>
        <w:rPr>
          <w:rFonts w:ascii="方正小标宋简体" w:eastAsia="方正小标宋简体" w:hAnsi="宋体" w:hint="eastAsia"/>
          <w:sz w:val="40"/>
          <w:szCs w:val="40"/>
        </w:rPr>
      </w:pPr>
    </w:p>
    <w:p w:rsidR="00B70460" w:rsidRPr="00563E7B" w:rsidRDefault="002D13E0" w:rsidP="002D13E0">
      <w:pPr>
        <w:spacing w:line="500" w:lineRule="exact"/>
        <w:textAlignment w:val="top"/>
        <w:rPr>
          <w:rFonts w:ascii="仿宋_GB2312" w:hAnsi="宋体" w:hint="eastAsia"/>
          <w:sz w:val="32"/>
          <w:szCs w:val="32"/>
        </w:rPr>
      </w:pPr>
      <w:r w:rsidRPr="00F20095">
        <w:rPr>
          <w:rFonts w:ascii="仿宋_GB2312" w:hAnsi="宋体" w:hint="eastAsia"/>
          <w:noProof/>
          <w:sz w:val="32"/>
          <w:szCs w:val="32"/>
        </w:rPr>
        <w:t>各市、县（区）教育招生考试机构，各主考院校：</w:t>
      </w:r>
      <w:r w:rsidR="00AE6785" w:rsidRPr="00563E7B">
        <w:rPr>
          <w:rFonts w:ascii="仿宋_GB2312" w:hAnsi="宋体" w:hint="eastAsia"/>
          <w:sz w:val="32"/>
          <w:szCs w:val="32"/>
        </w:rPr>
        <w:t>：</w:t>
      </w:r>
      <w:bookmarkStart w:id="0" w:name="Body"/>
      <w:bookmarkEnd w:id="0"/>
    </w:p>
    <w:p w:rsidR="002300DC" w:rsidRPr="00213E85" w:rsidRDefault="002300DC" w:rsidP="002D13E0">
      <w:pPr>
        <w:spacing w:line="500" w:lineRule="exact"/>
        <w:ind w:firstLineChars="200" w:firstLine="656"/>
        <w:rPr>
          <w:rFonts w:ascii="仿宋" w:eastAsia="仿宋" w:hAnsi="仿宋"/>
          <w:sz w:val="30"/>
          <w:szCs w:val="30"/>
        </w:rPr>
      </w:pPr>
      <w:r w:rsidRPr="00213E85">
        <w:rPr>
          <w:rFonts w:ascii="仿宋_GB2312" w:hAnsi="宋体" w:hint="eastAsia"/>
          <w:sz w:val="32"/>
          <w:szCs w:val="32"/>
        </w:rPr>
        <w:t>为进一步规范我省高等教育自学考试毕业审核工作，不断提高管理水平，更好的为考生提供</w:t>
      </w:r>
      <w:r>
        <w:rPr>
          <w:rFonts w:ascii="仿宋_GB2312" w:hAnsi="宋体" w:hint="eastAsia"/>
          <w:sz w:val="32"/>
          <w:szCs w:val="32"/>
        </w:rPr>
        <w:t>服</w:t>
      </w:r>
      <w:r w:rsidRPr="00213E85">
        <w:rPr>
          <w:rFonts w:ascii="仿宋_GB2312" w:hAnsi="宋体" w:hint="eastAsia"/>
          <w:sz w:val="32"/>
          <w:szCs w:val="32"/>
        </w:rPr>
        <w:t>务。经研究，从2017年开始，我省实行自学考试考生网络预申请毕业工作。现将有关事项通知如下：</w:t>
      </w:r>
    </w:p>
    <w:p w:rsidR="002300DC" w:rsidRPr="00213E85" w:rsidRDefault="002300DC" w:rsidP="002D13E0">
      <w:pPr>
        <w:spacing w:line="500" w:lineRule="exact"/>
        <w:ind w:firstLineChars="200" w:firstLine="656"/>
        <w:rPr>
          <w:rFonts w:ascii="黑体" w:eastAsia="黑体" w:hAnsi="宋体"/>
          <w:sz w:val="32"/>
          <w:szCs w:val="32"/>
        </w:rPr>
      </w:pPr>
      <w:r w:rsidRPr="00213E85">
        <w:rPr>
          <w:rFonts w:ascii="黑体" w:eastAsia="黑体" w:hAnsi="宋体" w:hint="eastAsia"/>
          <w:sz w:val="32"/>
          <w:szCs w:val="32"/>
        </w:rPr>
        <w:t>一、预毕业生网络申请</w:t>
      </w:r>
    </w:p>
    <w:p w:rsidR="002300DC" w:rsidRPr="002D13E0" w:rsidRDefault="002300DC" w:rsidP="002D13E0">
      <w:pPr>
        <w:spacing w:line="500" w:lineRule="exact"/>
        <w:ind w:firstLineChars="200" w:firstLine="656"/>
        <w:rPr>
          <w:rFonts w:ascii="仿宋_GB2312" w:hAnsi="宋体" w:hint="eastAsia"/>
          <w:b/>
          <w:sz w:val="32"/>
          <w:szCs w:val="32"/>
        </w:rPr>
      </w:pPr>
      <w:r w:rsidRPr="002D13E0">
        <w:rPr>
          <w:rFonts w:ascii="仿宋_GB2312" w:hAnsi="宋体" w:hint="eastAsia"/>
          <w:b/>
          <w:sz w:val="32"/>
          <w:szCs w:val="32"/>
        </w:rPr>
        <w:t>1. 自学考试毕业生预申请系统</w:t>
      </w:r>
    </w:p>
    <w:p w:rsidR="002300DC" w:rsidRPr="002300DC" w:rsidRDefault="002300DC" w:rsidP="002D13E0">
      <w:pPr>
        <w:spacing w:line="500" w:lineRule="exact"/>
        <w:ind w:firstLineChars="200" w:firstLine="656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符合毕业条件考生可登入“福建省教育考试院网（http://www.eeafj.cn/）”——“数字服务大厅”——“自学考试”——“毕业预申请”，登入“福建省自学考试考务考籍</w:t>
      </w:r>
      <w:r w:rsidRPr="002300DC">
        <w:rPr>
          <w:rFonts w:ascii="仿宋_GB2312" w:hAnsi="宋体" w:hint="eastAsia"/>
          <w:sz w:val="32"/>
          <w:szCs w:val="32"/>
        </w:rPr>
        <w:t>管理系统”个人管理平台</w:t>
      </w:r>
      <w:bookmarkStart w:id="1" w:name="_GoBack"/>
      <w:bookmarkEnd w:id="1"/>
      <w:r w:rsidRPr="002300DC">
        <w:rPr>
          <w:rFonts w:ascii="仿宋_GB2312" w:hAnsi="宋体" w:hint="eastAsia"/>
          <w:sz w:val="32"/>
          <w:szCs w:val="32"/>
        </w:rPr>
        <w:t>――选择“毕业生预申请”系统申请预毕业（具体</w:t>
      </w:r>
      <w:r w:rsidRPr="002300DC">
        <w:rPr>
          <w:rFonts w:ascii="仿宋_GB2312" w:hAnsi="宋体" w:hint="eastAsia"/>
          <w:sz w:val="32"/>
          <w:szCs w:val="32"/>
        </w:rPr>
        <w:lastRenderedPageBreak/>
        <w:t>操作详见“福建省高等教育自学考试网络预申请毕业操作手册”）。</w:t>
      </w:r>
    </w:p>
    <w:p w:rsidR="002300DC" w:rsidRPr="002D13E0" w:rsidRDefault="002300DC" w:rsidP="002D13E0">
      <w:pPr>
        <w:spacing w:line="500" w:lineRule="exact"/>
        <w:ind w:firstLineChars="200" w:firstLine="656"/>
        <w:rPr>
          <w:rFonts w:ascii="仿宋_GB2312" w:hAnsi="宋体" w:hint="eastAsia"/>
          <w:b/>
          <w:sz w:val="32"/>
          <w:szCs w:val="32"/>
        </w:rPr>
      </w:pPr>
      <w:r w:rsidRPr="002D13E0">
        <w:rPr>
          <w:rFonts w:ascii="仿宋_GB2312" w:hAnsi="宋体" w:hint="eastAsia"/>
          <w:b/>
          <w:sz w:val="32"/>
          <w:szCs w:val="32"/>
        </w:rPr>
        <w:t>2.考生毕业预申请时间</w:t>
      </w:r>
    </w:p>
    <w:p w:rsidR="002300DC" w:rsidRPr="00213E85" w:rsidRDefault="002300DC" w:rsidP="002D13E0">
      <w:pPr>
        <w:spacing w:line="500" w:lineRule="exact"/>
        <w:ind w:firstLineChars="200" w:firstLine="656"/>
        <w:rPr>
          <w:rFonts w:ascii="仿宋_GB2312" w:hAnsi="宋体"/>
          <w:sz w:val="32"/>
          <w:szCs w:val="32"/>
        </w:rPr>
      </w:pPr>
      <w:r w:rsidRPr="00213E85">
        <w:rPr>
          <w:rFonts w:ascii="仿宋_GB2312" w:hAnsi="宋体" w:hint="eastAsia"/>
          <w:sz w:val="32"/>
          <w:szCs w:val="32"/>
        </w:rPr>
        <w:t>考生毕业预申请时间与当次考试统考成绩公布时间同步，上半年5月份中下旬，下半年11月份中下旬，预申请系统关闭时间为现场确认截止日。具体详见“福建省教育考试院网”公布。</w:t>
      </w:r>
    </w:p>
    <w:p w:rsidR="002300DC" w:rsidRPr="00213E85" w:rsidRDefault="002300DC" w:rsidP="002D13E0">
      <w:pPr>
        <w:spacing w:line="500" w:lineRule="exact"/>
        <w:ind w:firstLineChars="200" w:firstLine="656"/>
        <w:rPr>
          <w:rFonts w:ascii="黑体" w:eastAsia="黑体" w:hAnsi="宋体"/>
          <w:sz w:val="32"/>
          <w:szCs w:val="32"/>
        </w:rPr>
      </w:pPr>
      <w:r w:rsidRPr="00213E85">
        <w:rPr>
          <w:rFonts w:ascii="黑体" w:eastAsia="黑体" w:hAnsi="宋体" w:hint="eastAsia"/>
          <w:sz w:val="32"/>
          <w:szCs w:val="32"/>
        </w:rPr>
        <w:t>二、预毕业生现场确认</w:t>
      </w:r>
    </w:p>
    <w:p w:rsidR="002300DC" w:rsidRPr="00213E85" w:rsidRDefault="002300DC" w:rsidP="002D13E0">
      <w:pPr>
        <w:spacing w:line="500" w:lineRule="exact"/>
        <w:ind w:firstLineChars="200" w:firstLine="656"/>
        <w:rPr>
          <w:rFonts w:ascii="仿宋_GB2312" w:hAnsi="宋体"/>
          <w:sz w:val="32"/>
          <w:szCs w:val="32"/>
        </w:rPr>
      </w:pPr>
      <w:r w:rsidRPr="00213E85">
        <w:rPr>
          <w:rFonts w:ascii="仿宋_GB2312" w:hAnsi="宋体" w:hint="eastAsia"/>
          <w:sz w:val="32"/>
          <w:szCs w:val="32"/>
        </w:rPr>
        <w:t>符合毕业条件考生在规定时间内登入系统进行预申请毕业后，在毕业生现场确认期间（当次考试统考成绩公布时间延后3－5天）到所属各市、县（区）教育招生考试机构（试点专业和衔接专业到所属主考院校自考办）提交毕业生材料（需提交的材料详见《</w:t>
      </w:r>
      <w:r w:rsidRPr="00213E85">
        <w:rPr>
          <w:rFonts w:ascii="仿宋_GB2312" w:hAnsi="宋体" w:hint="eastAsia"/>
          <w:color w:val="000000"/>
          <w:sz w:val="32"/>
          <w:szCs w:val="32"/>
        </w:rPr>
        <w:t>福建省高等教育自学考试毕业审核及毕业证书发放实施细</w:t>
      </w:r>
      <w:r w:rsidRPr="00213E85">
        <w:rPr>
          <w:rFonts w:ascii="仿宋_GB2312" w:hAnsi="宋体" w:hint="eastAsia"/>
          <w:color w:val="000000"/>
          <w:spacing w:val="-10"/>
          <w:sz w:val="32"/>
          <w:szCs w:val="32"/>
        </w:rPr>
        <w:t>则</w:t>
      </w:r>
      <w:r w:rsidRPr="00213E85">
        <w:rPr>
          <w:rFonts w:ascii="仿宋_GB2312" w:hAnsi="宋体" w:hint="eastAsia"/>
          <w:sz w:val="32"/>
          <w:szCs w:val="32"/>
        </w:rPr>
        <w:t>》）进行现场确认。</w:t>
      </w:r>
    </w:p>
    <w:p w:rsidR="002300DC" w:rsidRPr="00213E85" w:rsidRDefault="002300DC" w:rsidP="002D13E0">
      <w:pPr>
        <w:spacing w:line="500" w:lineRule="exact"/>
        <w:ind w:firstLineChars="200" w:firstLine="656"/>
        <w:rPr>
          <w:rFonts w:ascii="黑体" w:eastAsia="黑体" w:hAnsi="宋体"/>
          <w:sz w:val="32"/>
          <w:szCs w:val="32"/>
        </w:rPr>
      </w:pPr>
      <w:r w:rsidRPr="00213E85">
        <w:rPr>
          <w:rFonts w:ascii="黑体" w:eastAsia="黑体" w:hAnsi="宋体" w:hint="eastAsia"/>
          <w:sz w:val="32"/>
          <w:szCs w:val="32"/>
        </w:rPr>
        <w:t>三、各级申请点工作要求</w:t>
      </w:r>
    </w:p>
    <w:p w:rsidR="002300DC" w:rsidRPr="00213E85" w:rsidRDefault="002300DC" w:rsidP="002D13E0">
      <w:pPr>
        <w:spacing w:line="500" w:lineRule="exact"/>
        <w:ind w:firstLineChars="200" w:firstLine="656"/>
        <w:rPr>
          <w:rFonts w:ascii="仿宋_GB2312" w:hAnsi="宋体"/>
          <w:sz w:val="32"/>
          <w:szCs w:val="32"/>
        </w:rPr>
      </w:pPr>
      <w:r w:rsidRPr="002D13E0">
        <w:rPr>
          <w:rFonts w:ascii="仿宋_GB2312" w:hAnsi="宋体" w:hint="eastAsia"/>
          <w:sz w:val="32"/>
          <w:szCs w:val="32"/>
        </w:rPr>
        <w:t>各市、县（区）教育招生考试机构及主考院校要高度重视，加强管理，提供必要的组织、人员和技术保障，指定专</w:t>
      </w:r>
      <w:r w:rsidRPr="00213E85">
        <w:rPr>
          <w:rFonts w:ascii="仿宋_GB2312" w:hAnsi="宋体" w:hint="eastAsia"/>
          <w:sz w:val="32"/>
          <w:szCs w:val="32"/>
        </w:rPr>
        <w:t>人负责具体操作；做好技术调试、业务改进等准备工作，确保按要求做好预毕业生现场确认及材料初审工作。</w:t>
      </w:r>
    </w:p>
    <w:p w:rsidR="002300DC" w:rsidRPr="00213E85" w:rsidRDefault="002300DC" w:rsidP="002D13E0">
      <w:pPr>
        <w:spacing w:line="500" w:lineRule="exact"/>
        <w:ind w:firstLineChars="200" w:firstLine="656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从</w:t>
      </w:r>
      <w:r w:rsidRPr="00213E85">
        <w:rPr>
          <w:rFonts w:ascii="仿宋_GB2312" w:hAnsi="宋体" w:hint="eastAsia"/>
          <w:sz w:val="32"/>
          <w:szCs w:val="32"/>
        </w:rPr>
        <w:t>2017年开始所有预毕业生必须使用该系统申请毕业，其他申请方式不予接收受理。为确保广大考生的合法权益，各级自考办应积极配合做好该项工作相关政策宣传。</w:t>
      </w:r>
    </w:p>
    <w:p w:rsidR="000B767A" w:rsidRPr="002300DC" w:rsidRDefault="000B767A" w:rsidP="002D13E0">
      <w:pPr>
        <w:spacing w:line="500" w:lineRule="exact"/>
        <w:textAlignment w:val="top"/>
        <w:rPr>
          <w:rFonts w:ascii="仿宋_GB2312" w:hAnsi="仿宋" w:hint="eastAsia"/>
          <w:sz w:val="32"/>
          <w:szCs w:val="32"/>
        </w:rPr>
      </w:pPr>
    </w:p>
    <w:p w:rsidR="00094648" w:rsidRPr="00563E7B" w:rsidRDefault="005D770D" w:rsidP="002D13E0">
      <w:pPr>
        <w:spacing w:line="500" w:lineRule="exact"/>
        <w:ind w:firstLineChars="200" w:firstLine="656"/>
        <w:textAlignment w:val="top"/>
        <w:rPr>
          <w:rFonts w:ascii="仿宋_GB2312" w:hint="eastAsia"/>
          <w:sz w:val="32"/>
          <w:szCs w:val="32"/>
        </w:rPr>
      </w:pPr>
      <w:r w:rsidRPr="00563E7B">
        <w:rPr>
          <w:rFonts w:ascii="仿宋_GB2312" w:hint="eastAsia"/>
          <w:sz w:val="32"/>
          <w:szCs w:val="32"/>
        </w:rPr>
        <w:tab/>
      </w:r>
      <w:r w:rsidRPr="00563E7B">
        <w:rPr>
          <w:rFonts w:ascii="仿宋_GB2312" w:hint="eastAsia"/>
          <w:sz w:val="32"/>
          <w:szCs w:val="32"/>
        </w:rPr>
        <w:tab/>
      </w:r>
      <w:r w:rsidRPr="00563E7B">
        <w:rPr>
          <w:rFonts w:ascii="仿宋_GB2312" w:hint="eastAsia"/>
          <w:sz w:val="32"/>
          <w:szCs w:val="32"/>
        </w:rPr>
        <w:tab/>
      </w:r>
      <w:r w:rsidRPr="00563E7B">
        <w:rPr>
          <w:rFonts w:ascii="仿宋_GB2312" w:hint="eastAsia"/>
          <w:sz w:val="32"/>
          <w:szCs w:val="32"/>
        </w:rPr>
        <w:tab/>
      </w:r>
      <w:r w:rsidRPr="00563E7B">
        <w:rPr>
          <w:rFonts w:ascii="仿宋_GB2312" w:hint="eastAsia"/>
          <w:sz w:val="32"/>
          <w:szCs w:val="32"/>
        </w:rPr>
        <w:tab/>
      </w:r>
      <w:r w:rsidRPr="00563E7B">
        <w:rPr>
          <w:rFonts w:ascii="仿宋_GB2312" w:hint="eastAsia"/>
          <w:sz w:val="32"/>
          <w:szCs w:val="32"/>
        </w:rPr>
        <w:tab/>
      </w:r>
      <w:r w:rsidRPr="00563E7B">
        <w:rPr>
          <w:rFonts w:ascii="仿宋_GB2312" w:hint="eastAsia"/>
          <w:sz w:val="32"/>
          <w:szCs w:val="32"/>
        </w:rPr>
        <w:tab/>
      </w:r>
      <w:r w:rsidRPr="00563E7B">
        <w:rPr>
          <w:rFonts w:ascii="仿宋_GB2312" w:hint="eastAsia"/>
          <w:sz w:val="32"/>
          <w:szCs w:val="32"/>
        </w:rPr>
        <w:tab/>
      </w:r>
      <w:r w:rsidRPr="00563E7B">
        <w:rPr>
          <w:rFonts w:ascii="仿宋_GB2312" w:hint="eastAsia"/>
          <w:sz w:val="32"/>
          <w:szCs w:val="32"/>
        </w:rPr>
        <w:tab/>
      </w:r>
      <w:r w:rsidRPr="00563E7B">
        <w:rPr>
          <w:rFonts w:ascii="仿宋_GB2312" w:hint="eastAsia"/>
          <w:sz w:val="32"/>
          <w:szCs w:val="32"/>
        </w:rPr>
        <w:tab/>
      </w:r>
      <w:r w:rsidR="00B73AFD" w:rsidRPr="00563E7B">
        <w:rPr>
          <w:rFonts w:ascii="仿宋_GB2312" w:hint="eastAsia"/>
          <w:sz w:val="32"/>
          <w:szCs w:val="32"/>
        </w:rPr>
        <w:t xml:space="preserve"> </w:t>
      </w:r>
      <w:r w:rsidRPr="00563E7B">
        <w:rPr>
          <w:rFonts w:ascii="仿宋_GB2312" w:hint="eastAsia"/>
          <w:sz w:val="32"/>
          <w:szCs w:val="32"/>
        </w:rPr>
        <w:t>福建省</w:t>
      </w:r>
      <w:r w:rsidR="0090765E">
        <w:rPr>
          <w:rFonts w:ascii="仿宋_GB2312" w:hint="eastAsia"/>
          <w:sz w:val="32"/>
          <w:szCs w:val="32"/>
        </w:rPr>
        <w:t>教育考试院</w:t>
      </w:r>
    </w:p>
    <w:p w:rsidR="00A540A0" w:rsidRPr="00563E7B" w:rsidRDefault="00D175E7" w:rsidP="002D13E0">
      <w:pPr>
        <w:spacing w:line="500" w:lineRule="exact"/>
        <w:ind w:firstLineChars="200" w:firstLine="656"/>
        <w:textAlignment w:val="top"/>
        <w:rPr>
          <w:rFonts w:ascii="仿宋_GB2312" w:hint="eastAsia"/>
          <w:sz w:val="32"/>
          <w:szCs w:val="32"/>
        </w:rPr>
      </w:pPr>
      <w:r w:rsidRPr="00563E7B">
        <w:rPr>
          <w:rFonts w:ascii="仿宋_GB2312" w:hint="eastAsia"/>
          <w:sz w:val="32"/>
          <w:szCs w:val="32"/>
        </w:rPr>
        <w:t xml:space="preserve">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17"/>
        </w:smartTagPr>
        <w:r w:rsidR="002300DC">
          <w:rPr>
            <w:rFonts w:ascii="仿宋_GB2312" w:hint="eastAsia"/>
            <w:sz w:val="32"/>
            <w:szCs w:val="32"/>
          </w:rPr>
          <w:t>201</w:t>
        </w:r>
        <w:r w:rsidR="002D13E0">
          <w:rPr>
            <w:rFonts w:ascii="仿宋_GB2312" w:hint="eastAsia"/>
            <w:sz w:val="32"/>
            <w:szCs w:val="32"/>
          </w:rPr>
          <w:t>7年5</w:t>
        </w:r>
        <w:r w:rsidR="00C350E0">
          <w:rPr>
            <w:rFonts w:ascii="仿宋_GB2312" w:hint="eastAsia"/>
            <w:sz w:val="32"/>
            <w:szCs w:val="32"/>
          </w:rPr>
          <w:t>月</w:t>
        </w:r>
        <w:r w:rsidR="002D13E0">
          <w:rPr>
            <w:rFonts w:ascii="仿宋_GB2312" w:hint="eastAsia"/>
            <w:sz w:val="32"/>
            <w:szCs w:val="32"/>
          </w:rPr>
          <w:t>11</w:t>
        </w:r>
        <w:r w:rsidR="00C350E0">
          <w:rPr>
            <w:rFonts w:ascii="仿宋_GB2312" w:hint="eastAsia"/>
            <w:sz w:val="32"/>
            <w:szCs w:val="32"/>
          </w:rPr>
          <w:t>日</w:t>
        </w:r>
      </w:smartTag>
    </w:p>
    <w:p w:rsidR="00B70460" w:rsidRPr="00AD1B0A" w:rsidRDefault="007073AC" w:rsidP="007B5BE7">
      <w:pPr>
        <w:snapToGrid w:val="0"/>
        <w:spacing w:line="596" w:lineRule="exact"/>
        <w:textAlignment w:val="top"/>
        <w:rPr>
          <w:rFonts w:ascii="仿宋_GB2312" w:hint="eastAsia"/>
          <w:sz w:val="32"/>
          <w:szCs w:val="32"/>
        </w:rPr>
      </w:pPr>
      <w:bookmarkStart w:id="2" w:name="BodyEnd"/>
      <w:bookmarkStart w:id="3" w:name="AttBody"/>
      <w:bookmarkStart w:id="4" w:name="AttachmentStart"/>
      <w:bookmarkEnd w:id="2"/>
      <w:bookmarkEnd w:id="3"/>
      <w:bookmarkEnd w:id="4"/>
      <w:r>
        <w:rPr>
          <w:rFonts w:hint="eastAsia"/>
          <w:noProof/>
        </w:rPr>
        <w:lastRenderedPageBreak/>
        <w:pict>
          <v:shape id="LastPrintUText" o:spid="_x0000_s1257" type="#_x0000_t202" style="position:absolute;left:0;text-align:left;margin-left:18.3pt;margin-top:724.9pt;width:236.25pt;height:28.35pt;z-index:251660288;visibility:hidden;mso-position-vertical-relative:page" filled="f" stroked="f">
            <v:textbox style="mso-next-textbox:#LastPrintUText" inset="0,0,0,0">
              <w:txbxContent>
                <w:p w:rsidR="007B5BE7" w:rsidRPr="00035897" w:rsidRDefault="007B5BE7" w:rsidP="002469BC">
                  <w:pPr>
                    <w:pStyle w:val="a6"/>
                    <w:rPr>
                      <w:rFonts w:hint="eastAsia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hint="eastAsia"/>
          <w:noProof/>
        </w:rPr>
        <w:pict>
          <v:shape id="LastPrintDText" o:spid="_x0000_s1258" type="#_x0000_t202" style="position:absolute;left:0;text-align:left;margin-left:257.45pt;margin-top:724.9pt;width:183.75pt;height:28.35pt;z-index:251661312;visibility:hidden;mso-position-vertical-relative:page" filled="f" stroked="f">
            <v:textbox style="mso-next-textbox:#LastPrintDText" inset="0,0,0,0">
              <w:txbxContent>
                <w:p w:rsidR="007B5BE7" w:rsidRPr="00652BB9" w:rsidRDefault="002D13E0" w:rsidP="002469BC">
                  <w:pPr>
                    <w:wordWrap w:val="0"/>
                    <w:jc w:val="right"/>
                    <w:rPr>
                      <w:rFonts w:ascii="仿宋_GB2312" w:hint="eastAsia"/>
                      <w:sz w:val="28"/>
                      <w:szCs w:val="28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1"/>
                      <w:attr w:name="Month" w:val="5"/>
                      <w:attr w:name="Year" w:val="2017"/>
                    </w:smartTagPr>
                    <w:r w:rsidRPr="00F20095">
                      <w:rPr>
                        <w:rFonts w:ascii="仿宋_GB2312" w:hint="eastAsia"/>
                        <w:noProof/>
                        <w:sz w:val="28"/>
                        <w:szCs w:val="28"/>
                      </w:rPr>
                      <w:t>2017年5月11日</w:t>
                    </w:r>
                  </w:smartTag>
                  <w:r w:rsidR="007B5BE7" w:rsidRPr="00652BB9">
                    <w:rPr>
                      <w:rFonts w:ascii="仿宋_GB2312" w:hint="eastAsia"/>
                      <w:sz w:val="28"/>
                      <w:szCs w:val="28"/>
                    </w:rPr>
                    <w:t xml:space="preserve">翻印  </w:t>
                  </w:r>
                </w:p>
              </w:txbxContent>
            </v:textbox>
            <w10:wrap type="topAndBottom" anchory="page"/>
            <w10:anchorlock/>
          </v:shape>
        </w:pict>
      </w:r>
      <w:r>
        <w:rPr>
          <w:rFonts w:hint="eastAsia"/>
          <w:noProof/>
        </w:rPr>
        <w:pict>
          <v:line id="LastPrintLine" o:spid="_x0000_s1256" style="position:absolute;left:0;text-align:left;z-index:251659264;visibility:hidden;mso-position-horizontal-relative:margin;mso-position-vertical-relative:page" from="-.2pt,751.6pt" to="442pt,751.6pt" strokeweight="1pt">
            <w10:wrap type="topAndBottom" anchorx="margin" anchory="page"/>
            <w10:anchorlock/>
          </v:line>
        </w:pict>
      </w:r>
      <w:r>
        <w:rPr>
          <w:rFonts w:hint="eastAsia"/>
          <w:noProof/>
        </w:rPr>
        <w:pict>
          <v:line id="KeywordLine" o:spid="_x0000_s1253" style="position:absolute;left:0;text-align:left;z-index:251657216;visibility:visible;mso-position-vertical-relative:page" from="-.75pt,723.1pt" to="441.45pt,723.1pt" strokeweight="1pt">
            <w10:wrap type="topAndBottom" anchory="page"/>
            <w10:anchorlock/>
          </v:line>
        </w:pict>
      </w:r>
      <w:r>
        <w:rPr>
          <w:rFonts w:hint="eastAsia"/>
          <w:noProof/>
        </w:rPr>
        <w:pict>
          <v:line id="CopySendLine" o:spid="_x0000_s1252" style="position:absolute;left:0;text-align:left;z-index:251656192;visibility:visible;mso-position-horizontal-relative:margin;mso-position-vertical-relative:page" from="-.05pt,723.1pt" to="442.15pt,723.1pt">
            <w10:wrap type="topAndBottom" anchorx="margin" anchory="page"/>
            <w10:anchorlock/>
          </v:line>
        </w:pict>
      </w:r>
      <w:r>
        <w:rPr>
          <w:rFonts w:hint="eastAsia"/>
          <w:noProof/>
        </w:rPr>
        <w:pict>
          <v:line id="SignUDLine" o:spid="_x0000_s1251" style="position:absolute;left:0;text-align:left;z-index:251655168;mso-position-horizontal-relative:margin;mso-position-vertical-relative:page" from="-.05pt,751.6pt" to="442.15pt,751.6pt" strokeweight="1pt">
            <w10:wrap type="topAndBottom" anchorx="margin" anchory="page"/>
            <w10:anchorlock/>
          </v:line>
        </w:pict>
      </w:r>
      <w:r>
        <w:rPr>
          <w:rFonts w:hint="eastAsia"/>
          <w:noProof/>
        </w:rPr>
        <w:pict>
          <v:shape id="SignDateText" o:spid="_x0000_s1250" type="#_x0000_t202" style="position:absolute;left:0;text-align:left;margin-left:256.65pt;margin-top:723.1pt;width:183.75pt;height:28.35pt;z-index:251654144;mso-position-vertical-relative:page" filled="f" stroked="f">
            <v:textbox style="mso-next-textbox:#SignDateText" inset="0,0,0,0">
              <w:txbxContent>
                <w:p w:rsidR="007B5BE7" w:rsidRPr="002D13E0" w:rsidRDefault="002D13E0" w:rsidP="002469BC">
                  <w:pPr>
                    <w:wordWrap w:val="0"/>
                    <w:jc w:val="right"/>
                    <w:rPr>
                      <w:rFonts w:ascii="仿宋_GB2312" w:hAnsi="宋体" w:hint="eastAsia"/>
                      <w:sz w:val="28"/>
                      <w:szCs w:val="28"/>
                    </w:rPr>
                  </w:pP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1"/>
                      <w:attr w:name="Month" w:val="5"/>
                      <w:attr w:name="Year" w:val="2017"/>
                    </w:smartTagPr>
                    <w:r w:rsidRPr="002D13E0">
                      <w:rPr>
                        <w:rFonts w:ascii="仿宋_GB2312" w:hint="eastAsia"/>
                        <w:sz w:val="28"/>
                        <w:szCs w:val="28"/>
                      </w:rPr>
                      <w:t>2017</w:t>
                    </w:r>
                    <w:r w:rsidR="00C350E0" w:rsidRPr="002D13E0">
                      <w:rPr>
                        <w:rFonts w:ascii="仿宋_GB2312" w:hint="eastAsia"/>
                        <w:sz w:val="28"/>
                        <w:szCs w:val="28"/>
                      </w:rPr>
                      <w:t>年</w:t>
                    </w:r>
                    <w:r w:rsidRPr="002D13E0">
                      <w:rPr>
                        <w:rFonts w:ascii="仿宋_GB2312" w:hint="eastAsia"/>
                        <w:sz w:val="28"/>
                        <w:szCs w:val="28"/>
                      </w:rPr>
                      <w:t>5</w:t>
                    </w:r>
                    <w:r w:rsidR="00C350E0" w:rsidRPr="002D13E0">
                      <w:rPr>
                        <w:rFonts w:ascii="仿宋_GB2312" w:hint="eastAsia"/>
                        <w:sz w:val="28"/>
                        <w:szCs w:val="28"/>
                      </w:rPr>
                      <w:t>月</w:t>
                    </w:r>
                    <w:r w:rsidRPr="002D13E0">
                      <w:rPr>
                        <w:rFonts w:ascii="仿宋_GB2312" w:hint="eastAsia"/>
                        <w:sz w:val="28"/>
                        <w:szCs w:val="28"/>
                      </w:rPr>
                      <w:t>11</w:t>
                    </w:r>
                    <w:r w:rsidR="00C350E0" w:rsidRPr="002D13E0">
                      <w:rPr>
                        <w:rFonts w:ascii="仿宋_GB2312" w:hint="eastAsia"/>
                        <w:sz w:val="28"/>
                        <w:szCs w:val="28"/>
                      </w:rPr>
                      <w:t>日</w:t>
                    </w:r>
                  </w:smartTag>
                  <w:r w:rsidR="007B5BE7" w:rsidRPr="002D13E0">
                    <w:rPr>
                      <w:rFonts w:ascii="仿宋_GB2312" w:hAnsi="宋体" w:hint="eastAsia"/>
                      <w:sz w:val="28"/>
                      <w:szCs w:val="28"/>
                    </w:rPr>
                    <w:t xml:space="preserve">印发  </w:t>
                  </w:r>
                </w:p>
              </w:txbxContent>
            </v:textbox>
            <w10:wrap type="topAndBottom" anchory="page"/>
            <w10:anchorlock/>
          </v:shape>
        </w:pict>
      </w:r>
      <w:r>
        <w:rPr>
          <w:rFonts w:hint="eastAsia"/>
          <w:noProof/>
        </w:rPr>
        <w:pict>
          <v:shape id="SignUnitText" o:spid="_x0000_s1249" type="#_x0000_t202" style="position:absolute;left:0;text-align:left;margin-left:18.6pt;margin-top:722.85pt;width:236.25pt;height:28.35pt;z-index:251653120;mso-position-vertical-relative:page" filled="f" stroked="f">
            <v:textbox style="mso-next-textbox:#SignUnitText" inset="0,0,0,0">
              <w:txbxContent>
                <w:p w:rsidR="007B5BE7" w:rsidRPr="009C01BD" w:rsidRDefault="007B5BE7" w:rsidP="002469BC">
                  <w:pPr>
                    <w:pStyle w:val="a6"/>
                    <w:rPr>
                      <w:rFonts w:hint="eastAsia"/>
                      <w:sz w:val="28"/>
                      <w:szCs w:val="28"/>
                    </w:rPr>
                  </w:pPr>
                  <w:r w:rsidRPr="009C01BD">
                    <w:rPr>
                      <w:rFonts w:hint="eastAsia"/>
                      <w:sz w:val="28"/>
                      <w:szCs w:val="28"/>
                    </w:rPr>
                    <w:t>福建省</w:t>
                  </w:r>
                  <w:r w:rsidR="0090765E">
                    <w:rPr>
                      <w:rFonts w:hint="eastAsia"/>
                      <w:sz w:val="28"/>
                      <w:szCs w:val="28"/>
                    </w:rPr>
                    <w:t>教育考试院</w:t>
                  </w:r>
                  <w:r w:rsidR="00872C0B">
                    <w:rPr>
                      <w:rFonts w:hint="eastAsia"/>
                      <w:sz w:val="28"/>
                      <w:szCs w:val="28"/>
                    </w:rPr>
                    <w:t>办公室</w:t>
                  </w:r>
                </w:p>
              </w:txbxContent>
            </v:textbox>
            <w10:wrap type="topAndBottom" anchory="page"/>
            <w10:anchorlock/>
          </v:shape>
        </w:pict>
      </w:r>
      <w:r w:rsidR="002469BC">
        <w:rPr>
          <w:rFonts w:hint="eastAsia"/>
          <w:noProof/>
        </w:rPr>
        <w:pict>
          <v:shape id="CopySendText" o:spid="_x0000_s1255" type="#_x0000_t202" style="position:absolute;left:0;text-align:left;margin-left:19.85pt;margin-top:717.3pt;width:409.5pt;height:.05pt;z-index:251658240;mso-position-horizontal-relative:margin;mso-position-vertical-relative:page" filled="f" stroked="f">
            <v:textbox style="mso-next-textbox:#CopySendText" inset="0,0,0,0">
              <w:txbxContent>
                <w:p w:rsidR="007B5BE7" w:rsidRPr="009C01BD" w:rsidRDefault="007B5BE7">
                  <w:pPr>
                    <w:spacing w:line="590" w:lineRule="exact"/>
                    <w:ind w:left="981" w:hanging="981"/>
                    <w:rPr>
                      <w:rFonts w:ascii="仿宋_GB2312" w:hint="eastAsia"/>
                      <w:sz w:val="28"/>
                      <w:szCs w:val="28"/>
                    </w:rPr>
                  </w:pPr>
                  <w:r w:rsidRPr="009C01BD">
                    <w:rPr>
                      <w:rFonts w:ascii="仿宋_GB2312" w:hint="eastAsia"/>
                      <w:sz w:val="28"/>
                      <w:szCs w:val="28"/>
                    </w:rPr>
                    <w:t>抄送：</w:t>
                  </w:r>
                </w:p>
                <w:p w:rsidR="007B5BE7" w:rsidRPr="009C01BD" w:rsidRDefault="007B5BE7">
                  <w:pPr>
                    <w:spacing w:line="560" w:lineRule="exact"/>
                    <w:ind w:left="981"/>
                    <w:rPr>
                      <w:rFonts w:ascii="仿宋_GB2312" w:hint="eastAsia"/>
                      <w:sz w:val="28"/>
                      <w:szCs w:val="28"/>
                    </w:rPr>
                  </w:pPr>
                </w:p>
                <w:p w:rsidR="007B5BE7" w:rsidRPr="009C01BD" w:rsidRDefault="007B5BE7">
                  <w:pPr>
                    <w:spacing w:line="560" w:lineRule="exact"/>
                    <w:ind w:left="981"/>
                    <w:rPr>
                      <w:rFonts w:ascii="仿宋_GB2312"/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page"/>
            <w10:anchorlock/>
          </v:shape>
        </w:pict>
      </w:r>
    </w:p>
    <w:sectPr w:rsidR="00B70460" w:rsidRPr="00AD1B0A" w:rsidSect="0072392D">
      <w:footerReference w:type="even" r:id="rId8"/>
      <w:footerReference w:type="default" r:id="rId9"/>
      <w:footerReference w:type="first" r:id="rId10"/>
      <w:pgSz w:w="11906" w:h="16838" w:code="9"/>
      <w:pgMar w:top="1701" w:right="1588" w:bottom="1588" w:left="1588" w:header="851" w:footer="1361" w:gutter="0"/>
      <w:cols w:space="425"/>
      <w:docGrid w:type="linesAndChars" w:linePitch="596" w:charSpace="1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E9" w:rsidRDefault="00DE6BE9">
      <w:r>
        <w:separator/>
      </w:r>
    </w:p>
  </w:endnote>
  <w:endnote w:type="continuationSeparator" w:id="1">
    <w:p w:rsidR="00DE6BE9" w:rsidRDefault="00DE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E7" w:rsidRDefault="007B5BE7" w:rsidP="00094648">
    <w:pPr>
      <w:pStyle w:val="a4"/>
      <w:framePr w:wrap="around" w:vAnchor="text" w:hAnchor="margin" w:xAlign="outside" w:y="1"/>
      <w:ind w:leftChars="100" w:left="310" w:rightChars="100" w:right="310"/>
      <w:jc w:val="center"/>
      <w:rPr>
        <w:rStyle w:val="a5"/>
      </w:rPr>
    </w:pPr>
    <w:r w:rsidRPr="001C40A9">
      <w:rPr>
        <w:rStyle w:val="a5"/>
        <w:rFonts w:ascii="宋体" w:eastAsia="宋体" w:hAnsi="宋体" w:hint="eastAsia"/>
        <w:sz w:val="28"/>
      </w:rPr>
      <w:t>—</w:t>
    </w:r>
    <w:r w:rsidRPr="001C40A9">
      <w:rPr>
        <w:rStyle w:val="a5"/>
        <w:rFonts w:ascii="宋体" w:eastAsia="宋体" w:hAnsi="宋体"/>
        <w:sz w:val="28"/>
      </w:rPr>
      <w:t xml:space="preserve"> </w:t>
    </w:r>
    <w:r w:rsidRPr="001C40A9">
      <w:rPr>
        <w:rStyle w:val="a5"/>
        <w:rFonts w:ascii="宋体" w:eastAsia="宋体" w:hAnsi="宋体"/>
        <w:sz w:val="28"/>
      </w:rPr>
      <w:fldChar w:fldCharType="begin"/>
    </w:r>
    <w:r w:rsidRPr="001C40A9">
      <w:rPr>
        <w:rStyle w:val="a5"/>
        <w:rFonts w:ascii="宋体" w:eastAsia="宋体" w:hAnsi="宋体"/>
        <w:sz w:val="28"/>
      </w:rPr>
      <w:instrText xml:space="preserve">PAGE  </w:instrText>
    </w:r>
    <w:r w:rsidRPr="001C40A9">
      <w:rPr>
        <w:rStyle w:val="a5"/>
        <w:rFonts w:ascii="宋体" w:eastAsia="宋体" w:hAnsi="宋体"/>
        <w:sz w:val="28"/>
      </w:rPr>
      <w:fldChar w:fldCharType="separate"/>
    </w:r>
    <w:r w:rsidR="00981F33">
      <w:rPr>
        <w:rStyle w:val="a5"/>
        <w:rFonts w:ascii="宋体" w:eastAsia="宋体" w:hAnsi="宋体"/>
        <w:noProof/>
        <w:sz w:val="28"/>
      </w:rPr>
      <w:t>2</w:t>
    </w:r>
    <w:r w:rsidRPr="001C40A9">
      <w:rPr>
        <w:rStyle w:val="a5"/>
        <w:rFonts w:ascii="宋体" w:eastAsia="宋体" w:hAnsi="宋体"/>
        <w:sz w:val="28"/>
      </w:rPr>
      <w:fldChar w:fldCharType="end"/>
    </w:r>
    <w:r w:rsidRPr="001C40A9">
      <w:rPr>
        <w:rStyle w:val="a5"/>
        <w:rFonts w:ascii="宋体" w:eastAsia="宋体" w:hAnsi="宋体"/>
        <w:sz w:val="28"/>
      </w:rPr>
      <w:t xml:space="preserve"> —</w:t>
    </w:r>
  </w:p>
  <w:p w:rsidR="007B5BE7" w:rsidRPr="001C40A9" w:rsidRDefault="007B5BE7" w:rsidP="001C40A9">
    <w:pPr>
      <w:pStyle w:val="a4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E7" w:rsidRDefault="007B5BE7" w:rsidP="001C40A9">
    <w:pPr>
      <w:pStyle w:val="a4"/>
      <w:framePr w:wrap="around" w:vAnchor="text" w:hAnchor="margin" w:xAlign="outside" w:y="1"/>
      <w:ind w:leftChars="100" w:left="310" w:rightChars="100" w:right="310"/>
      <w:jc w:val="center"/>
      <w:rPr>
        <w:rStyle w:val="a5"/>
      </w:rPr>
    </w:pPr>
    <w:r w:rsidRPr="001C40A9">
      <w:rPr>
        <w:rStyle w:val="a5"/>
        <w:rFonts w:ascii="宋体" w:eastAsia="宋体" w:hAnsi="宋体" w:hint="eastAsia"/>
        <w:sz w:val="28"/>
      </w:rPr>
      <w:t>—</w:t>
    </w:r>
    <w:r w:rsidRPr="001C40A9">
      <w:rPr>
        <w:rStyle w:val="a5"/>
        <w:rFonts w:ascii="宋体" w:eastAsia="宋体" w:hAnsi="宋体"/>
        <w:sz w:val="28"/>
      </w:rPr>
      <w:t xml:space="preserve"> </w:t>
    </w:r>
    <w:r w:rsidRPr="001C40A9">
      <w:rPr>
        <w:rStyle w:val="a5"/>
        <w:rFonts w:ascii="宋体" w:eastAsia="宋体" w:hAnsi="宋体"/>
        <w:sz w:val="28"/>
      </w:rPr>
      <w:fldChar w:fldCharType="begin"/>
    </w:r>
    <w:r w:rsidRPr="001C40A9">
      <w:rPr>
        <w:rStyle w:val="a5"/>
        <w:rFonts w:ascii="宋体" w:eastAsia="宋体" w:hAnsi="宋体"/>
        <w:sz w:val="28"/>
      </w:rPr>
      <w:instrText xml:space="preserve">PAGE  </w:instrText>
    </w:r>
    <w:r w:rsidRPr="001C40A9">
      <w:rPr>
        <w:rStyle w:val="a5"/>
        <w:rFonts w:ascii="宋体" w:eastAsia="宋体" w:hAnsi="宋体"/>
        <w:sz w:val="28"/>
      </w:rPr>
      <w:fldChar w:fldCharType="separate"/>
    </w:r>
    <w:r w:rsidR="00981F33">
      <w:rPr>
        <w:rStyle w:val="a5"/>
        <w:rFonts w:ascii="宋体" w:eastAsia="宋体" w:hAnsi="宋体"/>
        <w:noProof/>
        <w:sz w:val="28"/>
      </w:rPr>
      <w:t>1</w:t>
    </w:r>
    <w:r w:rsidRPr="001C40A9">
      <w:rPr>
        <w:rStyle w:val="a5"/>
        <w:rFonts w:ascii="宋体" w:eastAsia="宋体" w:hAnsi="宋体"/>
        <w:sz w:val="28"/>
      </w:rPr>
      <w:fldChar w:fldCharType="end"/>
    </w:r>
    <w:r w:rsidRPr="001C40A9">
      <w:rPr>
        <w:rStyle w:val="a5"/>
        <w:rFonts w:ascii="宋体" w:eastAsia="宋体" w:hAnsi="宋体"/>
        <w:sz w:val="28"/>
      </w:rPr>
      <w:t xml:space="preserve"> —</w:t>
    </w:r>
  </w:p>
  <w:p w:rsidR="007B5BE7" w:rsidRPr="001C40A9" w:rsidRDefault="007B5BE7" w:rsidP="001C40A9">
    <w:pPr>
      <w:pStyle w:val="a4"/>
      <w:ind w:right="360"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E7" w:rsidRDefault="007B5BE7" w:rsidP="005F346F">
    <w:pPr>
      <w:pStyle w:val="a4"/>
      <w:framePr w:wrap="around" w:vAnchor="text" w:hAnchor="page" w:x="9389" w:y="-2"/>
      <w:jc w:val="right"/>
      <w:rPr>
        <w:rStyle w:val="a5"/>
        <w:rFonts w:hint="eastAsia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hint="eastAsia"/>
      </w:rPr>
      <w:t xml:space="preserve"> </w:t>
    </w:r>
    <w:r w:rsidRPr="002F0B78">
      <w:rPr>
        <w:rStyle w:val="a5"/>
        <w:rFonts w:ascii="宋体" w:hAnsi="宋体"/>
        <w:sz w:val="28"/>
        <w:szCs w:val="28"/>
      </w:rPr>
      <w:fldChar w:fldCharType="begin"/>
    </w:r>
    <w:r w:rsidRPr="002F0B78">
      <w:rPr>
        <w:rStyle w:val="a5"/>
        <w:rFonts w:ascii="宋体" w:hAnsi="宋体"/>
        <w:sz w:val="28"/>
        <w:szCs w:val="28"/>
      </w:rPr>
      <w:instrText xml:space="preserve">PAGE  </w:instrText>
    </w:r>
    <w:r w:rsidRPr="002F0B7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2F0B78">
      <w:rPr>
        <w:rStyle w:val="a5"/>
        <w:rFonts w:ascii="宋体" w:hAnsi="宋体"/>
        <w:sz w:val="28"/>
        <w:szCs w:val="28"/>
      </w:rPr>
      <w:fldChar w:fldCharType="end"/>
    </w:r>
    <w:r w:rsidRPr="002F0B78"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7B5BE7" w:rsidRDefault="007B5B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E9" w:rsidRDefault="00DE6BE9">
      <w:r>
        <w:separator/>
      </w:r>
    </w:p>
  </w:footnote>
  <w:footnote w:type="continuationSeparator" w:id="1">
    <w:p w:rsidR="00DE6BE9" w:rsidRDefault="00DE6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grammar="clean"/>
  <w:stylePaneFormatFilter w:val="3F01"/>
  <w:trackRevisions/>
  <w:defaultTabStop w:val="420"/>
  <w:evenAndOddHeaders/>
  <w:drawingGridHorizontalSpacing w:val="159"/>
  <w:drawingGridVerticalSpacing w:val="29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DocWord" w:val="闽考院自2002-01-01"/>
    <w:docVar w:name="TemplateName" w:val="闽考院.doc"/>
  </w:docVars>
  <w:rsids>
    <w:rsidRoot w:val="002D13E0"/>
    <w:rsid w:val="00022C7B"/>
    <w:rsid w:val="00030EB1"/>
    <w:rsid w:val="00035897"/>
    <w:rsid w:val="00047FBA"/>
    <w:rsid w:val="000613FF"/>
    <w:rsid w:val="000641C3"/>
    <w:rsid w:val="000650DB"/>
    <w:rsid w:val="00072D5E"/>
    <w:rsid w:val="0007606E"/>
    <w:rsid w:val="000861B0"/>
    <w:rsid w:val="00094648"/>
    <w:rsid w:val="000961EF"/>
    <w:rsid w:val="000A5E56"/>
    <w:rsid w:val="000A75F3"/>
    <w:rsid w:val="000B173D"/>
    <w:rsid w:val="000B1AAB"/>
    <w:rsid w:val="000B6E31"/>
    <w:rsid w:val="000B767A"/>
    <w:rsid w:val="000C7139"/>
    <w:rsid w:val="000D1607"/>
    <w:rsid w:val="000D4A2F"/>
    <w:rsid w:val="000D5C3F"/>
    <w:rsid w:val="000E220F"/>
    <w:rsid w:val="000E22DB"/>
    <w:rsid w:val="000E3F31"/>
    <w:rsid w:val="001018E9"/>
    <w:rsid w:val="00103A06"/>
    <w:rsid w:val="00104754"/>
    <w:rsid w:val="00110368"/>
    <w:rsid w:val="00133000"/>
    <w:rsid w:val="00140978"/>
    <w:rsid w:val="001410CF"/>
    <w:rsid w:val="001427FA"/>
    <w:rsid w:val="00147BC7"/>
    <w:rsid w:val="00154F57"/>
    <w:rsid w:val="0015565A"/>
    <w:rsid w:val="00161CD1"/>
    <w:rsid w:val="00172C17"/>
    <w:rsid w:val="00193560"/>
    <w:rsid w:val="00193639"/>
    <w:rsid w:val="001A33B7"/>
    <w:rsid w:val="001A4AD6"/>
    <w:rsid w:val="001B17A2"/>
    <w:rsid w:val="001B5234"/>
    <w:rsid w:val="001C0085"/>
    <w:rsid w:val="001C2860"/>
    <w:rsid w:val="001C40A9"/>
    <w:rsid w:val="001D0EA8"/>
    <w:rsid w:val="001D533E"/>
    <w:rsid w:val="001E389B"/>
    <w:rsid w:val="001E74D1"/>
    <w:rsid w:val="001E79CB"/>
    <w:rsid w:val="00203B06"/>
    <w:rsid w:val="00206AF5"/>
    <w:rsid w:val="00226B4C"/>
    <w:rsid w:val="00226C90"/>
    <w:rsid w:val="002300DC"/>
    <w:rsid w:val="0024550A"/>
    <w:rsid w:val="002469BC"/>
    <w:rsid w:val="002514F5"/>
    <w:rsid w:val="002628C7"/>
    <w:rsid w:val="002705EE"/>
    <w:rsid w:val="0027255F"/>
    <w:rsid w:val="00273304"/>
    <w:rsid w:val="00274DC6"/>
    <w:rsid w:val="00274E3E"/>
    <w:rsid w:val="00277BD8"/>
    <w:rsid w:val="00277EE7"/>
    <w:rsid w:val="00284DE5"/>
    <w:rsid w:val="00293199"/>
    <w:rsid w:val="00293918"/>
    <w:rsid w:val="002A180D"/>
    <w:rsid w:val="002B60EA"/>
    <w:rsid w:val="002B6F8C"/>
    <w:rsid w:val="002B743C"/>
    <w:rsid w:val="002C2515"/>
    <w:rsid w:val="002C744A"/>
    <w:rsid w:val="002D13E0"/>
    <w:rsid w:val="002D795B"/>
    <w:rsid w:val="002F2F64"/>
    <w:rsid w:val="0030193D"/>
    <w:rsid w:val="00311F98"/>
    <w:rsid w:val="00321364"/>
    <w:rsid w:val="00330CD5"/>
    <w:rsid w:val="00332BD2"/>
    <w:rsid w:val="0033784B"/>
    <w:rsid w:val="00344796"/>
    <w:rsid w:val="00345CA7"/>
    <w:rsid w:val="00361297"/>
    <w:rsid w:val="00374797"/>
    <w:rsid w:val="0038058D"/>
    <w:rsid w:val="003825A2"/>
    <w:rsid w:val="00384555"/>
    <w:rsid w:val="003A77BB"/>
    <w:rsid w:val="003D2A8C"/>
    <w:rsid w:val="003E0847"/>
    <w:rsid w:val="003F43AE"/>
    <w:rsid w:val="00402416"/>
    <w:rsid w:val="00427840"/>
    <w:rsid w:val="00444011"/>
    <w:rsid w:val="00454E1D"/>
    <w:rsid w:val="00467AAA"/>
    <w:rsid w:val="00470D32"/>
    <w:rsid w:val="004748D2"/>
    <w:rsid w:val="00475BD7"/>
    <w:rsid w:val="0048786F"/>
    <w:rsid w:val="00493157"/>
    <w:rsid w:val="004A2F6F"/>
    <w:rsid w:val="004C372E"/>
    <w:rsid w:val="004C749B"/>
    <w:rsid w:val="004D5BF0"/>
    <w:rsid w:val="004E4D07"/>
    <w:rsid w:val="004E55B1"/>
    <w:rsid w:val="004E5EBF"/>
    <w:rsid w:val="004F3329"/>
    <w:rsid w:val="005143AE"/>
    <w:rsid w:val="005144F2"/>
    <w:rsid w:val="005208FF"/>
    <w:rsid w:val="00524F4A"/>
    <w:rsid w:val="00530EEB"/>
    <w:rsid w:val="00546F94"/>
    <w:rsid w:val="005511BD"/>
    <w:rsid w:val="005513FA"/>
    <w:rsid w:val="005617FD"/>
    <w:rsid w:val="00563E7B"/>
    <w:rsid w:val="00563E91"/>
    <w:rsid w:val="00565CB1"/>
    <w:rsid w:val="00567553"/>
    <w:rsid w:val="00580CA7"/>
    <w:rsid w:val="00590E0C"/>
    <w:rsid w:val="005A52F9"/>
    <w:rsid w:val="005A7BFD"/>
    <w:rsid w:val="005B3CB5"/>
    <w:rsid w:val="005C3ABE"/>
    <w:rsid w:val="005C7B35"/>
    <w:rsid w:val="005D17DD"/>
    <w:rsid w:val="005D5DF9"/>
    <w:rsid w:val="005D770D"/>
    <w:rsid w:val="005F346F"/>
    <w:rsid w:val="005F518D"/>
    <w:rsid w:val="00605048"/>
    <w:rsid w:val="0061069E"/>
    <w:rsid w:val="00624993"/>
    <w:rsid w:val="00626315"/>
    <w:rsid w:val="00646692"/>
    <w:rsid w:val="00652BB9"/>
    <w:rsid w:val="0065332B"/>
    <w:rsid w:val="00661298"/>
    <w:rsid w:val="00663DDB"/>
    <w:rsid w:val="00667A12"/>
    <w:rsid w:val="00673323"/>
    <w:rsid w:val="00677515"/>
    <w:rsid w:val="006867AD"/>
    <w:rsid w:val="006948D9"/>
    <w:rsid w:val="00694C62"/>
    <w:rsid w:val="006A1F5F"/>
    <w:rsid w:val="006B3BE5"/>
    <w:rsid w:val="006B5E06"/>
    <w:rsid w:val="006B7166"/>
    <w:rsid w:val="006C36E9"/>
    <w:rsid w:val="006E0349"/>
    <w:rsid w:val="006F009A"/>
    <w:rsid w:val="00705BC4"/>
    <w:rsid w:val="007073AC"/>
    <w:rsid w:val="007147DB"/>
    <w:rsid w:val="00716877"/>
    <w:rsid w:val="00717B82"/>
    <w:rsid w:val="0072392D"/>
    <w:rsid w:val="00741972"/>
    <w:rsid w:val="00743B17"/>
    <w:rsid w:val="00744FF8"/>
    <w:rsid w:val="00753C84"/>
    <w:rsid w:val="007614DE"/>
    <w:rsid w:val="00762F42"/>
    <w:rsid w:val="0076383E"/>
    <w:rsid w:val="00796780"/>
    <w:rsid w:val="007B5BE7"/>
    <w:rsid w:val="007C6580"/>
    <w:rsid w:val="007E2BBD"/>
    <w:rsid w:val="007E5910"/>
    <w:rsid w:val="007E6F88"/>
    <w:rsid w:val="007F0115"/>
    <w:rsid w:val="007F1320"/>
    <w:rsid w:val="007F6BB9"/>
    <w:rsid w:val="00804368"/>
    <w:rsid w:val="00817A65"/>
    <w:rsid w:val="00824685"/>
    <w:rsid w:val="00837915"/>
    <w:rsid w:val="00837F3C"/>
    <w:rsid w:val="008419EC"/>
    <w:rsid w:val="0084373F"/>
    <w:rsid w:val="00853709"/>
    <w:rsid w:val="0086335F"/>
    <w:rsid w:val="0087012B"/>
    <w:rsid w:val="0087076D"/>
    <w:rsid w:val="00872C0B"/>
    <w:rsid w:val="008768CB"/>
    <w:rsid w:val="008811B2"/>
    <w:rsid w:val="008833D7"/>
    <w:rsid w:val="00883D91"/>
    <w:rsid w:val="0088496E"/>
    <w:rsid w:val="00887BE5"/>
    <w:rsid w:val="008A0419"/>
    <w:rsid w:val="008A22E0"/>
    <w:rsid w:val="008A2A6D"/>
    <w:rsid w:val="008B67E2"/>
    <w:rsid w:val="008C5C8D"/>
    <w:rsid w:val="008C714E"/>
    <w:rsid w:val="008D3971"/>
    <w:rsid w:val="008F21C4"/>
    <w:rsid w:val="008F6201"/>
    <w:rsid w:val="0090765E"/>
    <w:rsid w:val="009363AD"/>
    <w:rsid w:val="00940335"/>
    <w:rsid w:val="00950238"/>
    <w:rsid w:val="0096268B"/>
    <w:rsid w:val="00967712"/>
    <w:rsid w:val="00976E32"/>
    <w:rsid w:val="00981F33"/>
    <w:rsid w:val="00993763"/>
    <w:rsid w:val="009A582B"/>
    <w:rsid w:val="009A6060"/>
    <w:rsid w:val="009C01BD"/>
    <w:rsid w:val="009C3789"/>
    <w:rsid w:val="009C37BC"/>
    <w:rsid w:val="009C4DB8"/>
    <w:rsid w:val="009C726B"/>
    <w:rsid w:val="009D2C7D"/>
    <w:rsid w:val="009D713B"/>
    <w:rsid w:val="009E2C93"/>
    <w:rsid w:val="009E3BE5"/>
    <w:rsid w:val="009E6C37"/>
    <w:rsid w:val="009E6CCA"/>
    <w:rsid w:val="009E6DD8"/>
    <w:rsid w:val="009F4434"/>
    <w:rsid w:val="00A059B5"/>
    <w:rsid w:val="00A05C41"/>
    <w:rsid w:val="00A217D1"/>
    <w:rsid w:val="00A230ED"/>
    <w:rsid w:val="00A2459A"/>
    <w:rsid w:val="00A331DF"/>
    <w:rsid w:val="00A353FF"/>
    <w:rsid w:val="00A408AA"/>
    <w:rsid w:val="00A4109A"/>
    <w:rsid w:val="00A418DF"/>
    <w:rsid w:val="00A540A0"/>
    <w:rsid w:val="00A753A4"/>
    <w:rsid w:val="00A83940"/>
    <w:rsid w:val="00A85819"/>
    <w:rsid w:val="00A87245"/>
    <w:rsid w:val="00A90A2A"/>
    <w:rsid w:val="00A95636"/>
    <w:rsid w:val="00AB1FFA"/>
    <w:rsid w:val="00AB2411"/>
    <w:rsid w:val="00AC5394"/>
    <w:rsid w:val="00AD1B0A"/>
    <w:rsid w:val="00AD45ED"/>
    <w:rsid w:val="00AD6211"/>
    <w:rsid w:val="00AE1621"/>
    <w:rsid w:val="00AE4A41"/>
    <w:rsid w:val="00AE6785"/>
    <w:rsid w:val="00AF2DDB"/>
    <w:rsid w:val="00AF3E2E"/>
    <w:rsid w:val="00AF677D"/>
    <w:rsid w:val="00B005C9"/>
    <w:rsid w:val="00B01FCE"/>
    <w:rsid w:val="00B053C6"/>
    <w:rsid w:val="00B14058"/>
    <w:rsid w:val="00B16911"/>
    <w:rsid w:val="00B2386D"/>
    <w:rsid w:val="00B30550"/>
    <w:rsid w:val="00B30705"/>
    <w:rsid w:val="00B313E4"/>
    <w:rsid w:val="00B33D28"/>
    <w:rsid w:val="00B42B1B"/>
    <w:rsid w:val="00B4395A"/>
    <w:rsid w:val="00B52462"/>
    <w:rsid w:val="00B70460"/>
    <w:rsid w:val="00B705EF"/>
    <w:rsid w:val="00B73AFD"/>
    <w:rsid w:val="00B778EC"/>
    <w:rsid w:val="00B81590"/>
    <w:rsid w:val="00B869B4"/>
    <w:rsid w:val="00B8728B"/>
    <w:rsid w:val="00B9130B"/>
    <w:rsid w:val="00B93780"/>
    <w:rsid w:val="00B95C3D"/>
    <w:rsid w:val="00BA5639"/>
    <w:rsid w:val="00BA652C"/>
    <w:rsid w:val="00BA717B"/>
    <w:rsid w:val="00BB43DA"/>
    <w:rsid w:val="00BB7420"/>
    <w:rsid w:val="00BC6821"/>
    <w:rsid w:val="00BD3B1B"/>
    <w:rsid w:val="00BE189C"/>
    <w:rsid w:val="00BF63C3"/>
    <w:rsid w:val="00C20642"/>
    <w:rsid w:val="00C21703"/>
    <w:rsid w:val="00C273E4"/>
    <w:rsid w:val="00C31A13"/>
    <w:rsid w:val="00C3497E"/>
    <w:rsid w:val="00C350E0"/>
    <w:rsid w:val="00C40BBA"/>
    <w:rsid w:val="00C466D4"/>
    <w:rsid w:val="00C50A69"/>
    <w:rsid w:val="00C55F4C"/>
    <w:rsid w:val="00C71A93"/>
    <w:rsid w:val="00C83FD0"/>
    <w:rsid w:val="00C849A9"/>
    <w:rsid w:val="00CB0807"/>
    <w:rsid w:val="00CB21D3"/>
    <w:rsid w:val="00CB2208"/>
    <w:rsid w:val="00CC7DA2"/>
    <w:rsid w:val="00CE25CE"/>
    <w:rsid w:val="00CE50C2"/>
    <w:rsid w:val="00CE5A6A"/>
    <w:rsid w:val="00CF33EC"/>
    <w:rsid w:val="00CF71FE"/>
    <w:rsid w:val="00D175E7"/>
    <w:rsid w:val="00D210AE"/>
    <w:rsid w:val="00D21EFE"/>
    <w:rsid w:val="00D27016"/>
    <w:rsid w:val="00D36316"/>
    <w:rsid w:val="00D42A21"/>
    <w:rsid w:val="00D654E0"/>
    <w:rsid w:val="00D87E54"/>
    <w:rsid w:val="00D967F7"/>
    <w:rsid w:val="00DA38C8"/>
    <w:rsid w:val="00DA3E80"/>
    <w:rsid w:val="00DA4191"/>
    <w:rsid w:val="00DA51BF"/>
    <w:rsid w:val="00DA5B09"/>
    <w:rsid w:val="00DA7F8B"/>
    <w:rsid w:val="00DB0F95"/>
    <w:rsid w:val="00DC6E05"/>
    <w:rsid w:val="00DD7A77"/>
    <w:rsid w:val="00DE56BD"/>
    <w:rsid w:val="00DE62AA"/>
    <w:rsid w:val="00DE6BE9"/>
    <w:rsid w:val="00E01ACC"/>
    <w:rsid w:val="00E049E1"/>
    <w:rsid w:val="00E05236"/>
    <w:rsid w:val="00E06C8D"/>
    <w:rsid w:val="00E311FA"/>
    <w:rsid w:val="00E358C3"/>
    <w:rsid w:val="00E40108"/>
    <w:rsid w:val="00E456A3"/>
    <w:rsid w:val="00E53F8C"/>
    <w:rsid w:val="00E5656F"/>
    <w:rsid w:val="00E56EE2"/>
    <w:rsid w:val="00E57D5B"/>
    <w:rsid w:val="00E83CBE"/>
    <w:rsid w:val="00E9421D"/>
    <w:rsid w:val="00E94C14"/>
    <w:rsid w:val="00EA3852"/>
    <w:rsid w:val="00EC34ED"/>
    <w:rsid w:val="00EC7013"/>
    <w:rsid w:val="00ED1550"/>
    <w:rsid w:val="00ED64BF"/>
    <w:rsid w:val="00ED77EE"/>
    <w:rsid w:val="00EE1F29"/>
    <w:rsid w:val="00F008EE"/>
    <w:rsid w:val="00F03D47"/>
    <w:rsid w:val="00F04E8A"/>
    <w:rsid w:val="00F069AE"/>
    <w:rsid w:val="00F13E9B"/>
    <w:rsid w:val="00F2707D"/>
    <w:rsid w:val="00F37A74"/>
    <w:rsid w:val="00F40850"/>
    <w:rsid w:val="00F531EA"/>
    <w:rsid w:val="00F56C13"/>
    <w:rsid w:val="00F64A27"/>
    <w:rsid w:val="00F7122E"/>
    <w:rsid w:val="00F872DB"/>
    <w:rsid w:val="00F906B9"/>
    <w:rsid w:val="00F964E4"/>
    <w:rsid w:val="00FA22A3"/>
    <w:rsid w:val="00FA32F8"/>
    <w:rsid w:val="00FA7BE0"/>
    <w:rsid w:val="00FB75E7"/>
    <w:rsid w:val="00FB7D1C"/>
    <w:rsid w:val="00FC3553"/>
    <w:rsid w:val="00FC518C"/>
    <w:rsid w:val="00FD5AEF"/>
    <w:rsid w:val="00FF21D0"/>
    <w:rsid w:val="00FF51F7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09"/>
    <w:pPr>
      <w:widowControl w:val="0"/>
      <w:jc w:val="both"/>
    </w:pPr>
    <w:rPr>
      <w:rFonts w:eastAsia="仿宋_GB2312"/>
      <w:kern w:val="2"/>
      <w:sz w:val="3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E6F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仿宋_GB2312"/>
      <w:sz w:val="32"/>
    </w:rPr>
  </w:style>
  <w:style w:type="paragraph" w:styleId="a7">
    <w:name w:val="Balloon Text"/>
    <w:basedOn w:val="a"/>
    <w:semiHidden/>
    <w:rsid w:val="005D17DD"/>
    <w:rPr>
      <w:sz w:val="18"/>
      <w:szCs w:val="18"/>
    </w:rPr>
  </w:style>
  <w:style w:type="paragraph" w:styleId="a8">
    <w:name w:val="Document Map"/>
    <w:basedOn w:val="a"/>
    <w:semiHidden/>
    <w:rsid w:val="00563E7B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721</Characters>
  <Application>Microsoft Office Word</Application>
  <DocSecurity>0</DocSecurity>
  <Lines>6</Lines>
  <Paragraphs>1</Paragraphs>
  <ScaleCrop>false</ScaleCrop>
  <Company>RJSOFT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Leonov</cp:lastModifiedBy>
  <cp:revision>2</cp:revision>
  <cp:lastPrinted>2017-05-11T07:28:00Z</cp:lastPrinted>
  <dcterms:created xsi:type="dcterms:W3CDTF">2017-05-12T01:59:00Z</dcterms:created>
  <dcterms:modified xsi:type="dcterms:W3CDTF">2017-05-12T01:59:00Z</dcterms:modified>
</cp:coreProperties>
</file>